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BBC6" w14:textId="23A136C1" w:rsidR="00FA29E0" w:rsidRDefault="001B68B7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2AC9B1" wp14:editId="12BF1A5E">
            <wp:simplePos x="0" y="0"/>
            <wp:positionH relativeFrom="column">
              <wp:posOffset>3952875</wp:posOffset>
            </wp:positionH>
            <wp:positionV relativeFrom="paragraph">
              <wp:posOffset>19050</wp:posOffset>
            </wp:positionV>
            <wp:extent cx="13970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207" y="20709"/>
                <wp:lineTo x="21207" y="0"/>
                <wp:lineTo x="0" y="0"/>
              </wp:wrapPolygon>
            </wp:wrapTight>
            <wp:docPr id="4" name="Picture 4" descr="cid:image002.jpg@01D660EF.044CF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D660EF.044CF19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8"/>
                    <a:stretch/>
                  </pic:blipFill>
                  <pic:spPr bwMode="auto">
                    <a:xfrm>
                      <a:off x="0" y="0"/>
                      <a:ext cx="13970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E0">
        <w:rPr>
          <w:rFonts w:cs="Arial"/>
          <w:b/>
          <w:sz w:val="24"/>
          <w:szCs w:val="24"/>
          <w:shd w:val="clear" w:color="auto" w:fill="FFFFFF"/>
        </w:rPr>
        <w:t>North Cumbria Primary Care Alliance</w:t>
      </w:r>
    </w:p>
    <w:p w14:paraId="2B919522" w14:textId="2EAE57B3" w:rsidR="003A6942" w:rsidRDefault="003A6942">
      <w:pPr>
        <w:rPr>
          <w:rFonts w:cs="Arial"/>
          <w:sz w:val="24"/>
          <w:szCs w:val="24"/>
          <w:shd w:val="clear" w:color="auto" w:fill="FFFFFF"/>
        </w:rPr>
      </w:pPr>
      <w:r w:rsidRPr="001B4063">
        <w:rPr>
          <w:rFonts w:cs="Arial"/>
          <w:b/>
          <w:sz w:val="24"/>
          <w:szCs w:val="24"/>
          <w:shd w:val="clear" w:color="auto" w:fill="FFFFFF"/>
        </w:rPr>
        <w:t>Management Accountant</w:t>
      </w:r>
      <w:r w:rsidR="00DB369C" w:rsidRPr="001B4063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14:paraId="0B12FC0B" w14:textId="6D53F0BB" w:rsidR="006F6C92" w:rsidRDefault="006F6C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Based at: </w:t>
      </w:r>
      <w:r w:rsidR="001B68B7">
        <w:rPr>
          <w:rFonts w:cs="Arial"/>
          <w:sz w:val="24"/>
          <w:szCs w:val="24"/>
          <w:shd w:val="clear" w:color="auto" w:fill="FFFFFF"/>
        </w:rPr>
        <w:t>West or</w:t>
      </w:r>
      <w:r>
        <w:rPr>
          <w:rFonts w:cs="Arial"/>
          <w:sz w:val="24"/>
          <w:szCs w:val="24"/>
          <w:shd w:val="clear" w:color="auto" w:fill="FFFFFF"/>
        </w:rPr>
        <w:t xml:space="preserve"> North Cumbria</w:t>
      </w:r>
    </w:p>
    <w:p w14:paraId="725BD86E" w14:textId="48472940" w:rsidR="006F6C92" w:rsidRDefault="006F6C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Hours: 37.5</w:t>
      </w:r>
      <w:r w:rsidR="001B68B7">
        <w:rPr>
          <w:rFonts w:cs="Arial"/>
          <w:sz w:val="24"/>
          <w:szCs w:val="24"/>
          <w:shd w:val="clear" w:color="auto" w:fill="FFFFFF"/>
        </w:rPr>
        <w:t xml:space="preserve"> per week</w:t>
      </w:r>
    </w:p>
    <w:p w14:paraId="488AFB22" w14:textId="148B5B3B" w:rsidR="006F6C92" w:rsidRDefault="00FA29E0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Salary: £40</w:t>
      </w:r>
      <w:r w:rsidR="00B020B8">
        <w:rPr>
          <w:rFonts w:cs="Arial"/>
          <w:sz w:val="24"/>
          <w:szCs w:val="24"/>
          <w:shd w:val="clear" w:color="auto" w:fill="FFFFFF"/>
        </w:rPr>
        <w:t xml:space="preserve">,800 - </w:t>
      </w:r>
      <w:bookmarkStart w:id="0" w:name="_GoBack"/>
      <w:bookmarkEnd w:id="0"/>
      <w:r w:rsidR="00B020B8">
        <w:rPr>
          <w:rFonts w:cs="Arial"/>
          <w:sz w:val="24"/>
          <w:szCs w:val="24"/>
          <w:shd w:val="clear" w:color="auto" w:fill="FFFFFF"/>
        </w:rPr>
        <w:t>£5</w:t>
      </w:r>
      <w:r w:rsidR="001B68B7">
        <w:rPr>
          <w:rFonts w:cs="Arial"/>
          <w:sz w:val="24"/>
          <w:szCs w:val="24"/>
          <w:shd w:val="clear" w:color="auto" w:fill="FFFFFF"/>
        </w:rPr>
        <w:t>1</w:t>
      </w:r>
      <w:r w:rsidR="00B020B8">
        <w:rPr>
          <w:rFonts w:cs="Arial"/>
          <w:sz w:val="24"/>
          <w:szCs w:val="24"/>
          <w:shd w:val="clear" w:color="auto" w:fill="FFFFFF"/>
        </w:rPr>
        <w:t>,</w:t>
      </w:r>
      <w:r w:rsidR="001B68B7">
        <w:rPr>
          <w:rFonts w:cs="Arial"/>
          <w:sz w:val="24"/>
          <w:szCs w:val="24"/>
          <w:shd w:val="clear" w:color="auto" w:fill="FFFFFF"/>
        </w:rPr>
        <w:t>00</w:t>
      </w:r>
      <w:r w:rsidR="00B020B8">
        <w:rPr>
          <w:rFonts w:cs="Arial"/>
          <w:sz w:val="24"/>
          <w:szCs w:val="24"/>
          <w:shd w:val="clear" w:color="auto" w:fill="FFFFFF"/>
        </w:rPr>
        <w:t>0</w:t>
      </w:r>
    </w:p>
    <w:p w14:paraId="7F1AD822" w14:textId="77777777" w:rsidR="00C87F43" w:rsidRDefault="00C87F43">
      <w:pPr>
        <w:rPr>
          <w:rFonts w:cs="Arial"/>
          <w:sz w:val="24"/>
          <w:szCs w:val="24"/>
          <w:shd w:val="clear" w:color="auto" w:fill="FFFFFF"/>
        </w:rPr>
      </w:pPr>
    </w:p>
    <w:p w14:paraId="16D114E8" w14:textId="77777777" w:rsidR="000B75A5" w:rsidRPr="00540C8D" w:rsidRDefault="007507C1">
      <w:pPr>
        <w:rPr>
          <w:rFonts w:cs="Arial"/>
          <w:sz w:val="24"/>
          <w:szCs w:val="24"/>
          <w:shd w:val="clear" w:color="auto" w:fill="FFFFFF"/>
        </w:rPr>
      </w:pPr>
      <w:r w:rsidRPr="00540C8D">
        <w:rPr>
          <w:rFonts w:cs="Arial"/>
          <w:sz w:val="24"/>
          <w:szCs w:val="24"/>
          <w:shd w:val="clear" w:color="auto" w:fill="FFFFFF"/>
        </w:rPr>
        <w:t xml:space="preserve">A </w:t>
      </w:r>
      <w:r w:rsidR="00681DC7">
        <w:rPr>
          <w:rFonts w:cs="Arial"/>
          <w:sz w:val="24"/>
          <w:szCs w:val="24"/>
          <w:shd w:val="clear" w:color="auto" w:fill="FFFFFF"/>
        </w:rPr>
        <w:t>new</w:t>
      </w:r>
      <w:r w:rsidRPr="00540C8D">
        <w:rPr>
          <w:rFonts w:cs="Arial"/>
          <w:sz w:val="24"/>
          <w:szCs w:val="24"/>
          <w:shd w:val="clear" w:color="auto" w:fill="FFFFFF"/>
        </w:rPr>
        <w:t xml:space="preserve"> </w:t>
      </w:r>
      <w:r w:rsidR="00681BD9" w:rsidRPr="00540C8D">
        <w:rPr>
          <w:rFonts w:cs="Arial"/>
          <w:sz w:val="24"/>
          <w:szCs w:val="24"/>
          <w:shd w:val="clear" w:color="auto" w:fill="FFFFFF"/>
        </w:rPr>
        <w:t>role</w:t>
      </w:r>
      <w:r w:rsidR="00681DC7">
        <w:rPr>
          <w:rFonts w:cs="Arial"/>
          <w:sz w:val="24"/>
          <w:szCs w:val="24"/>
          <w:shd w:val="clear" w:color="auto" w:fill="FFFFFF"/>
        </w:rPr>
        <w:t xml:space="preserve"> has arisen </w:t>
      </w:r>
      <w:r w:rsidRPr="00540C8D">
        <w:rPr>
          <w:rFonts w:cs="Arial"/>
          <w:sz w:val="24"/>
          <w:szCs w:val="24"/>
          <w:shd w:val="clear" w:color="auto" w:fill="FFFFFF"/>
        </w:rPr>
        <w:t xml:space="preserve">for a highly proficient </w:t>
      </w:r>
      <w:r w:rsidR="00681DC7">
        <w:rPr>
          <w:rFonts w:cs="Arial"/>
          <w:sz w:val="24"/>
          <w:szCs w:val="24"/>
          <w:shd w:val="clear" w:color="auto" w:fill="FFFFFF"/>
        </w:rPr>
        <w:t>Management Accountant</w:t>
      </w:r>
      <w:r w:rsidRPr="00540C8D">
        <w:rPr>
          <w:rFonts w:cs="Arial"/>
          <w:sz w:val="24"/>
          <w:szCs w:val="24"/>
          <w:shd w:val="clear" w:color="auto" w:fill="FFFFFF"/>
        </w:rPr>
        <w:t xml:space="preserve"> to join North Cumbria Pri</w:t>
      </w:r>
      <w:r w:rsidR="00681BD9" w:rsidRPr="00540C8D">
        <w:rPr>
          <w:rFonts w:cs="Arial"/>
          <w:sz w:val="24"/>
          <w:szCs w:val="24"/>
          <w:shd w:val="clear" w:color="auto" w:fill="FFFFFF"/>
        </w:rPr>
        <w:t xml:space="preserve">mary Care. This is a broad </w:t>
      </w:r>
      <w:r w:rsidR="009F2969">
        <w:rPr>
          <w:rFonts w:cs="Arial"/>
          <w:sz w:val="24"/>
          <w:szCs w:val="24"/>
          <w:shd w:val="clear" w:color="auto" w:fill="FFFFFF"/>
        </w:rPr>
        <w:t xml:space="preserve">role, reporting to the </w:t>
      </w:r>
      <w:r w:rsidR="007D714B">
        <w:rPr>
          <w:rFonts w:cs="Arial"/>
          <w:sz w:val="24"/>
          <w:szCs w:val="24"/>
          <w:shd w:val="clear" w:color="auto" w:fill="FFFFFF"/>
        </w:rPr>
        <w:t>Managing Director and Director of Finance</w:t>
      </w:r>
      <w:r w:rsidR="009F2969">
        <w:rPr>
          <w:rFonts w:cs="Arial"/>
          <w:sz w:val="24"/>
          <w:szCs w:val="24"/>
          <w:shd w:val="clear" w:color="auto" w:fill="FFFFFF"/>
        </w:rPr>
        <w:t>, working across primary care services in North Cumbria</w:t>
      </w:r>
      <w:r w:rsidRPr="00540C8D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6E1BBBAE" w14:textId="52258FF3" w:rsidR="00540C8D" w:rsidRPr="00540C8D" w:rsidRDefault="00540C8D" w:rsidP="00540C8D">
      <w:pPr>
        <w:shd w:val="clear" w:color="auto" w:fill="FFFFFF"/>
        <w:spacing w:after="150"/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>North Cumbria Primary Care Ltd (NCPC) is an innovative not for profit social enterprise, established to cre</w:t>
      </w:r>
      <w:r w:rsidR="007D714B">
        <w:rPr>
          <w:sz w:val="24"/>
          <w:szCs w:val="24"/>
          <w:shd w:val="clear" w:color="auto" w:fill="FFFFFF"/>
        </w:rPr>
        <w:t>ate a network of great practices that</w:t>
      </w:r>
      <w:r w:rsidRPr="00540C8D">
        <w:rPr>
          <w:sz w:val="24"/>
          <w:szCs w:val="24"/>
          <w:shd w:val="clear" w:color="auto" w:fill="FFFFFF"/>
        </w:rPr>
        <w:t xml:space="preserve"> sustains and supports the development of general practice across the local area. We enable our member general practices to continue to operate as local family practices with the benefit of a large and robust infrastructure to provide support.</w:t>
      </w:r>
      <w:r w:rsidR="001B68B7">
        <w:rPr>
          <w:sz w:val="24"/>
          <w:szCs w:val="24"/>
          <w:shd w:val="clear" w:color="auto" w:fill="FFFFFF"/>
        </w:rPr>
        <w:t xml:space="preserve">  </w:t>
      </w:r>
    </w:p>
    <w:p w14:paraId="38FBF347" w14:textId="77777777" w:rsidR="00540C8D" w:rsidRDefault="00540C8D">
      <w:pPr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>We want our practices to become wellbeing</w:t>
      </w:r>
      <w:r w:rsidRPr="00540C8D">
        <w:rPr>
          <w:rStyle w:val="wbzude"/>
          <w:sz w:val="24"/>
          <w:szCs w:val="24"/>
          <w:shd w:val="clear" w:color="auto" w:fill="FFFFFF"/>
        </w:rPr>
        <w:t xml:space="preserve"> practices, actively closing the gaps around mortality and morbidity. </w:t>
      </w:r>
      <w:r w:rsidRPr="00540C8D">
        <w:rPr>
          <w:sz w:val="24"/>
          <w:szCs w:val="24"/>
          <w:shd w:val="clear" w:color="auto" w:fill="FFFFFF"/>
        </w:rPr>
        <w:t>The ethos of the company is one of collaboration, learning and continuous improvement.</w:t>
      </w:r>
    </w:p>
    <w:p w14:paraId="39FC4A98" w14:textId="12DD4F37" w:rsidR="001B68B7" w:rsidRDefault="001B68B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This role is key to the success of the organisation. We need someone to further develop and strengthen our financial systems and processes to ensure robust financial management and </w:t>
      </w:r>
      <w:proofErr w:type="gramStart"/>
      <w:r>
        <w:rPr>
          <w:sz w:val="24"/>
          <w:szCs w:val="24"/>
          <w:shd w:val="clear" w:color="auto" w:fill="FFFFFF"/>
        </w:rPr>
        <w:t>control</w:t>
      </w:r>
      <w:proofErr w:type="gramEnd"/>
      <w:r>
        <w:rPr>
          <w:sz w:val="24"/>
          <w:szCs w:val="24"/>
          <w:shd w:val="clear" w:color="auto" w:fill="FFFFFF"/>
        </w:rPr>
        <w:t xml:space="preserve">.  </w:t>
      </w:r>
    </w:p>
    <w:p w14:paraId="18FC61E5" w14:textId="65F42F03" w:rsidR="001B4063" w:rsidRPr="001B4063" w:rsidRDefault="00C87F43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Job Description</w:t>
      </w:r>
    </w:p>
    <w:p w14:paraId="34B0C861" w14:textId="77777777" w:rsidR="000B75A5" w:rsidRPr="00540C8D" w:rsidRDefault="007507C1">
      <w:pPr>
        <w:rPr>
          <w:rFonts w:cs="Arial"/>
          <w:sz w:val="24"/>
          <w:szCs w:val="24"/>
          <w:shd w:val="clear" w:color="auto" w:fill="FFFFFF"/>
        </w:rPr>
      </w:pPr>
      <w:r w:rsidRPr="00540C8D">
        <w:rPr>
          <w:rFonts w:cs="Arial"/>
          <w:sz w:val="24"/>
          <w:szCs w:val="24"/>
          <w:shd w:val="clear" w:color="auto" w:fill="FFFFFF"/>
        </w:rPr>
        <w:t xml:space="preserve">Working independently, you will be able to multi task and work under pressure to meet deadlines. </w:t>
      </w:r>
      <w:r w:rsidR="00681BD9" w:rsidRPr="00540C8D">
        <w:rPr>
          <w:rFonts w:cs="Arial"/>
          <w:sz w:val="24"/>
          <w:szCs w:val="24"/>
          <w:shd w:val="clear" w:color="auto" w:fill="FFFFFF"/>
        </w:rPr>
        <w:t>Your</w:t>
      </w:r>
      <w:r w:rsidRPr="00540C8D">
        <w:rPr>
          <w:rFonts w:cs="Arial"/>
          <w:sz w:val="24"/>
          <w:szCs w:val="24"/>
          <w:shd w:val="clear" w:color="auto" w:fill="FFFFFF"/>
        </w:rPr>
        <w:t xml:space="preserve"> duties will incl</w:t>
      </w:r>
      <w:r w:rsidR="000B75A5" w:rsidRPr="00540C8D">
        <w:rPr>
          <w:rFonts w:cs="Arial"/>
          <w:sz w:val="24"/>
          <w:szCs w:val="24"/>
          <w:shd w:val="clear" w:color="auto" w:fill="FFFFFF"/>
        </w:rPr>
        <w:t>ude, but are not limited to</w:t>
      </w:r>
    </w:p>
    <w:p w14:paraId="7D04060E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Promoting an environment of strong financial control within NCPC</w:t>
      </w:r>
    </w:p>
    <w:p w14:paraId="1E69389B" w14:textId="3295C2AB" w:rsidR="0076527B" w:rsidRDefault="0076527B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Working with the Managing Director and Locality Leads to set budgets, monitor and report on actuals </w:t>
      </w:r>
      <w:r w:rsidR="001B68B7">
        <w:rPr>
          <w:rFonts w:cs="Arial"/>
          <w:sz w:val="24"/>
          <w:szCs w:val="24"/>
          <w:shd w:val="clear" w:color="auto" w:fill="FFFFFF"/>
        </w:rPr>
        <w:t>against budget</w:t>
      </w:r>
    </w:p>
    <w:p w14:paraId="45AD4CFA" w14:textId="77777777" w:rsidR="0076527B" w:rsidRDefault="0076527B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Offer development support to the locality and service delivery leads for budget development and monitoring</w:t>
      </w:r>
    </w:p>
    <w:p w14:paraId="246EF547" w14:textId="30A6BBEF" w:rsidR="0076527B" w:rsidRDefault="0076527B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Act as the main point of contact and expertise rel</w:t>
      </w:r>
      <w:r w:rsidR="001B68B7">
        <w:rPr>
          <w:rFonts w:cs="Arial"/>
          <w:sz w:val="24"/>
          <w:szCs w:val="24"/>
          <w:shd w:val="clear" w:color="auto" w:fill="FFFFFF"/>
        </w:rPr>
        <w:t>ating to all accounting matters</w:t>
      </w:r>
    </w:p>
    <w:p w14:paraId="4FC47231" w14:textId="0645AD89" w:rsidR="00C659DD" w:rsidRDefault="00C659DD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To put in place procedures and undertake checks needed to ensure the accuracy of data entered into the </w:t>
      </w:r>
      <w:proofErr w:type="spellStart"/>
      <w:r>
        <w:rPr>
          <w:rFonts w:cs="Arial"/>
          <w:sz w:val="24"/>
          <w:szCs w:val="24"/>
          <w:shd w:val="clear" w:color="auto" w:fill="FFFFFF"/>
        </w:rPr>
        <w:t>Xero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accounts software by other members of the finance  </w:t>
      </w:r>
      <w:commentRangeStart w:id="1"/>
      <w:r>
        <w:rPr>
          <w:rFonts w:cs="Arial"/>
          <w:sz w:val="24"/>
          <w:szCs w:val="24"/>
          <w:shd w:val="clear" w:color="auto" w:fill="FFFFFF"/>
        </w:rPr>
        <w:t>team</w:t>
      </w:r>
      <w:commentRangeEnd w:id="1"/>
      <w:r>
        <w:rPr>
          <w:rStyle w:val="CommentReference"/>
        </w:rPr>
        <w:commentReference w:id="1"/>
      </w:r>
      <w:r w:rsidR="00D51D46">
        <w:rPr>
          <w:rFonts w:cs="Arial"/>
          <w:sz w:val="24"/>
          <w:szCs w:val="24"/>
          <w:shd w:val="clear" w:color="auto" w:fill="FFFFFF"/>
        </w:rPr>
        <w:t xml:space="preserve"> and locality teams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3E5DB3FE" w14:textId="0B0B4AD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To coordinate the preparation of regular financial monitoring reports including </w:t>
      </w:r>
      <w:r w:rsidR="00D0578A">
        <w:rPr>
          <w:rFonts w:cs="Arial"/>
          <w:sz w:val="24"/>
          <w:szCs w:val="24"/>
          <w:shd w:val="clear" w:color="auto" w:fill="FFFFFF"/>
        </w:rPr>
        <w:t>p</w:t>
      </w:r>
      <w:r w:rsidR="001E6AAD">
        <w:rPr>
          <w:rFonts w:cs="Arial"/>
          <w:sz w:val="24"/>
          <w:szCs w:val="24"/>
          <w:shd w:val="clear" w:color="auto" w:fill="FFFFFF"/>
        </w:rPr>
        <w:t xml:space="preserve">rofit and loss accounts, </w:t>
      </w:r>
      <w:r w:rsidR="00D0578A">
        <w:rPr>
          <w:rFonts w:cs="Arial"/>
          <w:sz w:val="24"/>
          <w:szCs w:val="24"/>
          <w:shd w:val="clear" w:color="auto" w:fill="FFFFFF"/>
        </w:rPr>
        <w:t>b</w:t>
      </w:r>
      <w:r>
        <w:rPr>
          <w:rFonts w:cs="Arial"/>
          <w:sz w:val="24"/>
          <w:szCs w:val="24"/>
          <w:shd w:val="clear" w:color="auto" w:fill="FFFFFF"/>
        </w:rPr>
        <w:t xml:space="preserve">alance sheets, </w:t>
      </w:r>
      <w:proofErr w:type="spellStart"/>
      <w:r>
        <w:rPr>
          <w:rFonts w:cs="Arial"/>
          <w:sz w:val="24"/>
          <w:szCs w:val="24"/>
          <w:shd w:val="clear" w:color="auto" w:fill="FFFFFF"/>
        </w:rPr>
        <w:t>ca</w:t>
      </w:r>
      <w:r w:rsidR="001B68B7">
        <w:rPr>
          <w:rFonts w:cs="Arial"/>
          <w:sz w:val="24"/>
          <w:szCs w:val="24"/>
          <w:shd w:val="clear" w:color="auto" w:fill="FFFFFF"/>
        </w:rPr>
        <w:t>shflow</w:t>
      </w:r>
      <w:proofErr w:type="spellEnd"/>
      <w:r w:rsidR="001B68B7">
        <w:rPr>
          <w:rFonts w:cs="Arial"/>
          <w:sz w:val="24"/>
          <w:szCs w:val="24"/>
          <w:shd w:val="clear" w:color="auto" w:fill="FFFFFF"/>
        </w:rPr>
        <w:t>, capital, and provisions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2BCEEA38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To ensure that  NCPC’s accounting is developed and executed in line with national guidance</w:t>
      </w:r>
    </w:p>
    <w:p w14:paraId="3BFC431B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develop financial control procedures to ensure appropriate levels of assurance on accuracy, completeness and anti-fraud measures</w:t>
      </w:r>
    </w:p>
    <w:p w14:paraId="57A737B4" w14:textId="27F4E42A" w:rsidR="009F2969" w:rsidRPr="001B4063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1B4063">
        <w:rPr>
          <w:rFonts w:cs="Arial"/>
          <w:sz w:val="24"/>
          <w:szCs w:val="24"/>
          <w:shd w:val="clear" w:color="auto" w:fill="FFFFFF"/>
        </w:rPr>
        <w:t xml:space="preserve">To </w:t>
      </w:r>
      <w:r w:rsidR="001E6AAD" w:rsidRPr="001B4063">
        <w:rPr>
          <w:rFonts w:cs="Arial"/>
          <w:sz w:val="24"/>
          <w:szCs w:val="24"/>
          <w:shd w:val="clear" w:color="auto" w:fill="FFFFFF"/>
        </w:rPr>
        <w:t>take lead role in the year end procedure</w:t>
      </w:r>
      <w:r w:rsidR="00114BE1" w:rsidRPr="001B4063">
        <w:rPr>
          <w:rFonts w:cs="Arial"/>
          <w:sz w:val="24"/>
          <w:szCs w:val="24"/>
          <w:shd w:val="clear" w:color="auto" w:fill="FFFFFF"/>
        </w:rPr>
        <w:t>, b</w:t>
      </w:r>
      <w:r w:rsidR="001E6AAD" w:rsidRPr="001B4063">
        <w:rPr>
          <w:rFonts w:cs="Arial"/>
          <w:sz w:val="24"/>
          <w:szCs w:val="24"/>
          <w:shd w:val="clear" w:color="auto" w:fill="FFFFFF"/>
        </w:rPr>
        <w:t>ringing the accounts to trial balance stage, and preparing a file of supporting information to provide to the accountants to enable preparation of statutory accounts.  Undertaking this work in sufficient time to ensure adequ</w:t>
      </w:r>
      <w:r w:rsidR="001B68B7">
        <w:rPr>
          <w:rFonts w:cs="Arial"/>
          <w:sz w:val="24"/>
          <w:szCs w:val="24"/>
          <w:shd w:val="clear" w:color="auto" w:fill="FFFFFF"/>
        </w:rPr>
        <w:t>ate review by senior management</w:t>
      </w:r>
      <w:r w:rsidR="001E6AAD" w:rsidRPr="001B4063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4510C683" w14:textId="7EB19E82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Ensure robust working papers are available to support annual accounts</w:t>
      </w:r>
    </w:p>
    <w:p w14:paraId="2F9C6C6D" w14:textId="0D1BA86B" w:rsidR="00114BE1" w:rsidRDefault="00114BE1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co-ordinate the audit process and</w:t>
      </w:r>
      <w:r w:rsidR="001B68B7">
        <w:rPr>
          <w:rFonts w:cs="Arial"/>
          <w:sz w:val="24"/>
          <w:szCs w:val="24"/>
          <w:shd w:val="clear" w:color="auto" w:fill="FFFFFF"/>
        </w:rPr>
        <w:t xml:space="preserve"> liaise with statutory auditors</w:t>
      </w:r>
    </w:p>
    <w:p w14:paraId="1EF86D76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provide advice, information and expertise to enable the provision of the best possible standards of healthcare</w:t>
      </w:r>
    </w:p>
    <w:p w14:paraId="7737161B" w14:textId="7381FCF9" w:rsidR="00D93E75" w:rsidRDefault="00D93E75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Support payroll process’s where necessary</w:t>
      </w:r>
    </w:p>
    <w:p w14:paraId="3B8C15DE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ensure the integrity of the fixed asset register</w:t>
      </w:r>
    </w:p>
    <w:p w14:paraId="082FC2DD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Oversee monthly, quarterly and year-end stock adjustments into the balance sheet and preparing the inventories notes to the annual accounts</w:t>
      </w:r>
    </w:p>
    <w:p w14:paraId="2B534A44" w14:textId="44EF6A7D" w:rsidR="001E6AAD" w:rsidRDefault="001E6AAD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Oversee monthly, quarterly and year-end creditor, debtor, accrual, prepayment and other balance sheet adjustments as far as needed for </w:t>
      </w:r>
      <w:r w:rsidR="001B68B7">
        <w:rPr>
          <w:rFonts w:cs="Arial"/>
          <w:sz w:val="24"/>
          <w:szCs w:val="24"/>
          <w:shd w:val="clear" w:color="auto" w:fill="FFFFFF"/>
        </w:rPr>
        <w:t xml:space="preserve">management or </w:t>
      </w:r>
      <w:proofErr w:type="spellStart"/>
      <w:r w:rsidR="001B68B7">
        <w:rPr>
          <w:rFonts w:cs="Arial"/>
          <w:sz w:val="24"/>
          <w:szCs w:val="24"/>
          <w:shd w:val="clear" w:color="auto" w:fill="FFFFFF"/>
        </w:rPr>
        <w:t>year end</w:t>
      </w:r>
      <w:proofErr w:type="spellEnd"/>
      <w:r w:rsidR="001B68B7">
        <w:rPr>
          <w:rFonts w:cs="Arial"/>
          <w:sz w:val="24"/>
          <w:szCs w:val="24"/>
          <w:shd w:val="clear" w:color="auto" w:fill="FFFFFF"/>
        </w:rPr>
        <w:t xml:space="preserve"> accounts</w:t>
      </w:r>
    </w:p>
    <w:p w14:paraId="3554CC19" w14:textId="77777777" w:rsidR="009F2969" w:rsidRDefault="009F2969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Ensure the correct accounting treatment for NCPC’s main provisions including pensions</w:t>
      </w:r>
      <w:r w:rsidR="00705BF6">
        <w:rPr>
          <w:rFonts w:cs="Arial"/>
          <w:sz w:val="24"/>
          <w:szCs w:val="24"/>
          <w:shd w:val="clear" w:color="auto" w:fill="FFFFFF"/>
        </w:rPr>
        <w:t xml:space="preserve"> and public liability</w:t>
      </w:r>
    </w:p>
    <w:p w14:paraId="1126BA2B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To coordinate NCPC’s VAT return </w:t>
      </w:r>
    </w:p>
    <w:p w14:paraId="15C0CA5B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act as lead on NCPC’s balance sheet ensuring control accounts are reconciled and reviewed promptly and liaising with staff to understand and clear outstanding items</w:t>
      </w:r>
    </w:p>
    <w:p w14:paraId="201FCA85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act as lead on the introduction of all new accounting standards and the likely effect on NCPC’s accounts</w:t>
      </w:r>
    </w:p>
    <w:p w14:paraId="7EA91266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The post holder will support the maintenance of internal financial control</w:t>
      </w:r>
    </w:p>
    <w:p w14:paraId="3733DB33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To liaise with the executive team over the inclusion of the finance information included in the annual report</w:t>
      </w:r>
    </w:p>
    <w:p w14:paraId="5B6D0F03" w14:textId="77777777" w:rsidR="00705BF6" w:rsidRDefault="00705BF6" w:rsidP="009F2969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To ensure the P11D’s are correct and to ensure prompt payments of Class 1A NIC to HMRC</w:t>
      </w:r>
    </w:p>
    <w:p w14:paraId="4000F6AC" w14:textId="769CC4CE" w:rsidR="00D93E75" w:rsidRPr="001B4063" w:rsidRDefault="00705BF6" w:rsidP="001B406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Suppo</w:t>
      </w:r>
      <w:r w:rsidR="007D714B">
        <w:rPr>
          <w:rFonts w:cs="Arial"/>
          <w:sz w:val="24"/>
          <w:szCs w:val="24"/>
          <w:shd w:val="clear" w:color="auto" w:fill="FFFFFF"/>
        </w:rPr>
        <w:t>rt the Managing Director and Director of Finance in</w:t>
      </w:r>
      <w:r>
        <w:rPr>
          <w:rFonts w:cs="Arial"/>
          <w:sz w:val="24"/>
          <w:szCs w:val="24"/>
          <w:shd w:val="clear" w:color="auto" w:fill="FFFFFF"/>
        </w:rPr>
        <w:t xml:space="preserve"> the risk assessment of identified financial risks and the implementation of arrangements to manage those risks</w:t>
      </w:r>
    </w:p>
    <w:p w14:paraId="6A818B45" w14:textId="2A2F969C" w:rsidR="0010136C" w:rsidRPr="00705BF6" w:rsidRDefault="0010136C" w:rsidP="00705BF6">
      <w:pPr>
        <w:pStyle w:val="ListParagraph"/>
        <w:numPr>
          <w:ilvl w:val="0"/>
          <w:numId w:val="1"/>
        </w:numPr>
        <w:rPr>
          <w:rStyle w:val="wbzude"/>
          <w:rFonts w:cs="Arial"/>
          <w:sz w:val="24"/>
          <w:szCs w:val="24"/>
          <w:shd w:val="clear" w:color="auto" w:fill="FFFFFF"/>
        </w:rPr>
      </w:pPr>
      <w:r>
        <w:rPr>
          <w:rStyle w:val="wbzude"/>
          <w:rFonts w:cs="Arial"/>
          <w:sz w:val="24"/>
          <w:szCs w:val="24"/>
          <w:shd w:val="clear" w:color="auto" w:fill="FFFFFF"/>
        </w:rPr>
        <w:t>To co-ordinate and oversee GP superannuation requirements, including preparation of estimates of pensionable pay, reconciling pension deductions collected from GPs and collected from the organisation, and co-ordination the process of submission of Type 2 sup</w:t>
      </w:r>
      <w:r w:rsidR="00C87F43">
        <w:rPr>
          <w:rStyle w:val="wbzude"/>
          <w:rFonts w:cs="Arial"/>
          <w:sz w:val="24"/>
          <w:szCs w:val="24"/>
          <w:shd w:val="clear" w:color="auto" w:fill="FFFFFF"/>
        </w:rPr>
        <w:t>erannuation certificates by GPs</w:t>
      </w:r>
    </w:p>
    <w:p w14:paraId="2FD51826" w14:textId="77777777" w:rsidR="001B68B7" w:rsidRDefault="001B68B7" w:rsidP="009F2969">
      <w:pPr>
        <w:ind w:left="360"/>
        <w:rPr>
          <w:rStyle w:val="wbzude"/>
          <w:rFonts w:cs="Arial"/>
          <w:sz w:val="24"/>
          <w:szCs w:val="24"/>
          <w:shd w:val="clear" w:color="auto" w:fill="FFFFFF"/>
        </w:rPr>
      </w:pPr>
    </w:p>
    <w:p w14:paraId="06C8D2E7" w14:textId="675757BE" w:rsidR="000B75A5" w:rsidRPr="001B68B7" w:rsidRDefault="00C87F43" w:rsidP="009F2969">
      <w:pPr>
        <w:ind w:left="360"/>
        <w:rPr>
          <w:rStyle w:val="wbzude"/>
          <w:rFonts w:cs="Arial"/>
          <w:b/>
          <w:sz w:val="24"/>
          <w:szCs w:val="24"/>
          <w:shd w:val="clear" w:color="auto" w:fill="FFFFFF"/>
        </w:rPr>
      </w:pPr>
      <w:r>
        <w:rPr>
          <w:rStyle w:val="wbzude"/>
          <w:rFonts w:cs="Arial"/>
          <w:b/>
          <w:sz w:val="24"/>
          <w:szCs w:val="24"/>
          <w:shd w:val="clear" w:color="auto" w:fill="FFFFFF"/>
        </w:rPr>
        <w:lastRenderedPageBreak/>
        <w:t>About you</w:t>
      </w:r>
    </w:p>
    <w:p w14:paraId="614FA38F" w14:textId="77777777" w:rsidR="00681BD9" w:rsidRDefault="007507C1" w:rsidP="000B75A5">
      <w:pPr>
        <w:ind w:left="360"/>
        <w:rPr>
          <w:rStyle w:val="wbzude"/>
          <w:rFonts w:cs="Arial"/>
          <w:sz w:val="24"/>
          <w:szCs w:val="24"/>
          <w:shd w:val="clear" w:color="auto" w:fill="FFFFFF"/>
        </w:rPr>
      </w:pPr>
      <w:r w:rsidRPr="00540C8D">
        <w:rPr>
          <w:rStyle w:val="wbzude"/>
          <w:rFonts w:cs="Arial"/>
          <w:sz w:val="24"/>
          <w:szCs w:val="24"/>
          <w:shd w:val="clear" w:color="auto" w:fill="FFFFFF"/>
        </w:rPr>
        <w:t>You will be organised and conscientious with the ability to work under pres</w:t>
      </w:r>
      <w:r w:rsidR="00681BD9" w:rsidRPr="00540C8D">
        <w:rPr>
          <w:rStyle w:val="wbzude"/>
          <w:rFonts w:cs="Arial"/>
          <w:sz w:val="24"/>
          <w:szCs w:val="24"/>
          <w:shd w:val="clear" w:color="auto" w:fill="FFFFFF"/>
        </w:rPr>
        <w:t>sure, planning</w:t>
      </w:r>
      <w:r w:rsidRPr="00540C8D">
        <w:rPr>
          <w:rStyle w:val="wbzude"/>
          <w:rFonts w:cs="Arial"/>
          <w:sz w:val="24"/>
          <w:szCs w:val="24"/>
          <w:shd w:val="clear" w:color="auto" w:fill="FFFFFF"/>
        </w:rPr>
        <w:t xml:space="preserve"> workloads to meet deadlines. A common sense approach to work is important, as well as being able to </w:t>
      </w:r>
      <w:r w:rsidR="00440E06">
        <w:rPr>
          <w:rStyle w:val="wbzude"/>
          <w:rFonts w:cs="Arial"/>
          <w:sz w:val="24"/>
          <w:szCs w:val="24"/>
          <w:shd w:val="clear" w:color="auto" w:fill="FFFFFF"/>
        </w:rPr>
        <w:t>handle highly confidential information whilst maintaining both internal and external relationships</w:t>
      </w:r>
      <w:r w:rsidRPr="00540C8D">
        <w:rPr>
          <w:rStyle w:val="wbzude"/>
          <w:rFonts w:cs="Arial"/>
          <w:sz w:val="24"/>
          <w:szCs w:val="24"/>
          <w:shd w:val="clear" w:color="auto" w:fill="FFFFFF"/>
        </w:rPr>
        <w:t>.</w:t>
      </w:r>
    </w:p>
    <w:p w14:paraId="47429544" w14:textId="77777777" w:rsidR="00440E06" w:rsidRPr="001B4063" w:rsidRDefault="00440E06" w:rsidP="000B75A5">
      <w:pPr>
        <w:ind w:left="360"/>
        <w:rPr>
          <w:rStyle w:val="wbzude"/>
          <w:rFonts w:cs="Arial"/>
          <w:b/>
          <w:sz w:val="24"/>
          <w:szCs w:val="24"/>
          <w:shd w:val="clear" w:color="auto" w:fill="FFFFFF"/>
        </w:rPr>
      </w:pPr>
      <w:r w:rsidRPr="001B4063">
        <w:rPr>
          <w:rStyle w:val="wbzude"/>
          <w:rFonts w:cs="Arial"/>
          <w:b/>
          <w:sz w:val="24"/>
          <w:szCs w:val="24"/>
          <w:shd w:val="clear" w:color="auto" w:fill="FFFFFF"/>
        </w:rPr>
        <w:t>Equality and Diversity</w:t>
      </w:r>
    </w:p>
    <w:p w14:paraId="60653641" w14:textId="77777777" w:rsidR="00440E06" w:rsidRPr="003A6942" w:rsidRDefault="00440E06" w:rsidP="000B75A5">
      <w:pPr>
        <w:ind w:left="360"/>
        <w:rPr>
          <w:rStyle w:val="wbzude"/>
          <w:rFonts w:cs="Arial"/>
          <w:sz w:val="24"/>
          <w:szCs w:val="24"/>
          <w:shd w:val="clear" w:color="auto" w:fill="FFFFFF"/>
        </w:rPr>
      </w:pPr>
      <w:r>
        <w:rPr>
          <w:rStyle w:val="wbzude"/>
          <w:rFonts w:cs="Arial"/>
          <w:sz w:val="24"/>
          <w:szCs w:val="24"/>
          <w:shd w:val="clear" w:color="auto" w:fill="FFFFFF"/>
        </w:rPr>
        <w:t xml:space="preserve">North Cumbria Primary Care is </w:t>
      </w:r>
      <w:r w:rsidRPr="003A6942">
        <w:rPr>
          <w:rStyle w:val="wbzude"/>
          <w:rFonts w:cs="Arial"/>
          <w:sz w:val="24"/>
          <w:szCs w:val="24"/>
          <w:shd w:val="clear" w:color="auto" w:fill="FFFFFF"/>
        </w:rPr>
        <w:t>a disabi</w:t>
      </w:r>
      <w:r w:rsidR="00931933" w:rsidRPr="003A6942">
        <w:rPr>
          <w:rStyle w:val="wbzude"/>
          <w:rFonts w:cs="Arial"/>
          <w:sz w:val="24"/>
          <w:szCs w:val="24"/>
          <w:shd w:val="clear" w:color="auto" w:fill="FFFFFF"/>
        </w:rPr>
        <w:t xml:space="preserve">lity committed organisation. All applicants who meet the essential role criteria will be offered an interview. We are committed to achieving equality and opportunity for all staff. </w:t>
      </w:r>
    </w:p>
    <w:p w14:paraId="25DF52AD" w14:textId="1CCE035F" w:rsidR="001E416A" w:rsidRPr="001B4063" w:rsidRDefault="001E416A" w:rsidP="000B75A5">
      <w:pPr>
        <w:ind w:left="360"/>
        <w:rPr>
          <w:rStyle w:val="wbzude"/>
          <w:rFonts w:cs="Arial"/>
          <w:b/>
          <w:sz w:val="24"/>
          <w:szCs w:val="24"/>
          <w:shd w:val="clear" w:color="auto" w:fill="FFFFFF"/>
        </w:rPr>
      </w:pPr>
      <w:r w:rsidRPr="001B4063">
        <w:rPr>
          <w:rStyle w:val="wbzude"/>
          <w:rFonts w:cs="Arial"/>
          <w:b/>
          <w:sz w:val="24"/>
          <w:szCs w:val="24"/>
          <w:shd w:val="clear" w:color="auto" w:fill="FFFFFF"/>
        </w:rPr>
        <w:t>Person Specification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9"/>
        <w:gridCol w:w="2931"/>
        <w:gridCol w:w="2866"/>
      </w:tblGrid>
      <w:tr w:rsidR="001E416A" w:rsidRPr="003A6942" w14:paraId="3B98B850" w14:textId="77777777" w:rsidTr="00540C8D">
        <w:tc>
          <w:tcPr>
            <w:tcW w:w="2955" w:type="dxa"/>
          </w:tcPr>
          <w:p w14:paraId="03738261" w14:textId="77777777" w:rsidR="001E416A" w:rsidRPr="003A6942" w:rsidRDefault="001E416A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6" w:type="dxa"/>
          </w:tcPr>
          <w:p w14:paraId="015D7A51" w14:textId="77777777" w:rsidR="001E416A" w:rsidRPr="001B4063" w:rsidRDefault="001E416A" w:rsidP="000B75A5">
            <w:pPr>
              <w:rPr>
                <w:rStyle w:val="wbzude"/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1B4063">
              <w:rPr>
                <w:rStyle w:val="wbzude"/>
                <w:rFonts w:cs="Arial"/>
                <w:b/>
                <w:sz w:val="24"/>
                <w:szCs w:val="24"/>
                <w:shd w:val="clear" w:color="auto" w:fill="FFFFFF"/>
              </w:rPr>
              <w:t>Essential</w:t>
            </w:r>
          </w:p>
        </w:tc>
        <w:tc>
          <w:tcPr>
            <w:tcW w:w="2961" w:type="dxa"/>
          </w:tcPr>
          <w:p w14:paraId="7A2A15F1" w14:textId="77777777" w:rsidR="001E416A" w:rsidRPr="001B4063" w:rsidRDefault="001E416A" w:rsidP="000B75A5">
            <w:pPr>
              <w:rPr>
                <w:rStyle w:val="wbzude"/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1B4063">
              <w:rPr>
                <w:rStyle w:val="wbzude"/>
                <w:rFonts w:cs="Arial"/>
                <w:b/>
                <w:sz w:val="24"/>
                <w:szCs w:val="24"/>
                <w:shd w:val="clear" w:color="auto" w:fill="FFFFFF"/>
              </w:rPr>
              <w:t>Desirable</w:t>
            </w:r>
          </w:p>
        </w:tc>
      </w:tr>
      <w:tr w:rsidR="001E416A" w:rsidRPr="003A6942" w14:paraId="6B9FE992" w14:textId="77777777" w:rsidTr="00540C8D">
        <w:tc>
          <w:tcPr>
            <w:tcW w:w="2955" w:type="dxa"/>
          </w:tcPr>
          <w:p w14:paraId="6CE39A85" w14:textId="77777777" w:rsidR="001E416A" w:rsidRPr="003A6942" w:rsidRDefault="001E416A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Qualifications</w:t>
            </w:r>
          </w:p>
        </w:tc>
        <w:tc>
          <w:tcPr>
            <w:tcW w:w="2966" w:type="dxa"/>
          </w:tcPr>
          <w:p w14:paraId="72ABC8C4" w14:textId="77777777" w:rsidR="001E416A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Professional accountancy qualification (CCAB/CIMA recognised)</w:t>
            </w:r>
          </w:p>
          <w:p w14:paraId="600AD1CB" w14:textId="77777777" w:rsidR="001B4063" w:rsidRPr="003A6942" w:rsidRDefault="001B406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  <w:p w14:paraId="4341E922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Evidence of CPD</w:t>
            </w:r>
          </w:p>
        </w:tc>
        <w:tc>
          <w:tcPr>
            <w:tcW w:w="2961" w:type="dxa"/>
          </w:tcPr>
          <w:p w14:paraId="5299A6C6" w14:textId="77777777" w:rsidR="001E416A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Educated to degree level</w:t>
            </w:r>
            <w:r w:rsidR="001E416A"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416A" w:rsidRPr="003A6942" w14:paraId="75F34E14" w14:textId="77777777" w:rsidTr="00540C8D">
        <w:tc>
          <w:tcPr>
            <w:tcW w:w="2955" w:type="dxa"/>
          </w:tcPr>
          <w:p w14:paraId="70D0789A" w14:textId="77777777" w:rsidR="001E416A" w:rsidRPr="003A6942" w:rsidRDefault="001E416A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Knowledge and experience</w:t>
            </w:r>
          </w:p>
        </w:tc>
        <w:tc>
          <w:tcPr>
            <w:tcW w:w="2966" w:type="dxa"/>
          </w:tcPr>
          <w:p w14:paraId="08AFA1D0" w14:textId="21B3FE6D" w:rsidR="001E416A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In depth specialist knowledge of financial and accounting procedures relating to NHS legislation</w:t>
            </w:r>
          </w:p>
          <w:p w14:paraId="54DF5166" w14:textId="77777777" w:rsidR="0010136C" w:rsidRDefault="0010136C" w:rsidP="000B75A5">
            <w:pPr>
              <w:rPr>
                <w:rStyle w:val="wbzude"/>
              </w:rPr>
            </w:pPr>
          </w:p>
          <w:p w14:paraId="16428FAC" w14:textId="118E6054" w:rsidR="0010136C" w:rsidRPr="003A6942" w:rsidRDefault="0010136C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Familiarity with and understanding of the  income streams commonly received by </w:t>
            </w:r>
            <w:r w:rsidR="00D51D46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NHS </w:t>
            </w: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organisations </w:t>
            </w:r>
            <w:r w:rsidR="00D51D46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holding Primary Care </w:t>
            </w: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GMS/PMS/APMS contract</w:t>
            </w:r>
            <w:r w:rsidR="00D51D46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s</w:t>
            </w:r>
          </w:p>
          <w:p w14:paraId="128E7641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  <w:p w14:paraId="13DD604F" w14:textId="4EECAA90" w:rsidR="001B4063" w:rsidRPr="003A6942" w:rsidRDefault="00931933" w:rsidP="001B4063">
            <w:pPr>
              <w:rPr>
                <w:rStyle w:val="wbzude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Excellent knowledge of </w:t>
            </w:r>
            <w:r w:rsidR="001B4063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and a</w:t>
            </w:r>
            <w:r w:rsidR="001B4063" w:rsidRPr="003A6942">
              <w:t>bility to use / create Excel spre</w:t>
            </w:r>
            <w:r w:rsidR="001B4063">
              <w:t xml:space="preserve">ad sheets to an advanced level </w:t>
            </w:r>
          </w:p>
          <w:p w14:paraId="11BF0278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  <w:p w14:paraId="67CE659F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Ability to apply judgement to develop solutions to highly complex problems where there are conflicting priorities and there is no precedent</w:t>
            </w:r>
          </w:p>
          <w:p w14:paraId="741D6F28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  <w:p w14:paraId="283E4F0A" w14:textId="3F005B52" w:rsidR="00931933" w:rsidRPr="003A6942" w:rsidRDefault="001B406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lastRenderedPageBreak/>
              <w:t>Ability to advis</w:t>
            </w:r>
            <w:r w:rsidR="00931933"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e on policy relating to finance and procurement which impacts on the organisation</w:t>
            </w:r>
          </w:p>
          <w:p w14:paraId="796AEFB2" w14:textId="77777777" w:rsidR="00931933" w:rsidRPr="003A6942" w:rsidRDefault="00931933" w:rsidP="00931933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167A814B" w14:textId="4E92F4CA" w:rsidR="00931933" w:rsidRPr="003A6942" w:rsidRDefault="00931933" w:rsidP="00931933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>Ability to interpret health service policy on finance, cash and capital and apply to the development of po</w:t>
            </w:r>
            <w:r w:rsidR="001B4063">
              <w:rPr>
                <w:rFonts w:asciiTheme="minorHAnsi" w:hAnsiTheme="minorHAnsi"/>
              </w:rPr>
              <w:t>licy and processes in the organisation</w:t>
            </w:r>
          </w:p>
          <w:p w14:paraId="74BED703" w14:textId="77777777" w:rsidR="00931933" w:rsidRPr="003A6942" w:rsidRDefault="00931933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14:paraId="584B73D7" w14:textId="77777777" w:rsidR="003A6942" w:rsidRDefault="003A6942" w:rsidP="003A6942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lastRenderedPageBreak/>
              <w:t>Advanced knowledge of VAT</w:t>
            </w:r>
          </w:p>
          <w:p w14:paraId="61A7F2B8" w14:textId="77777777" w:rsidR="0010136C" w:rsidRDefault="0010136C" w:rsidP="003A6942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  <w:p w14:paraId="0317611A" w14:textId="77777777" w:rsidR="0010136C" w:rsidRPr="003A6942" w:rsidRDefault="0010136C" w:rsidP="003A6942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Experience in the use of </w:t>
            </w:r>
            <w:proofErr w:type="spellStart"/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Xero</w:t>
            </w:r>
            <w:proofErr w:type="spellEnd"/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F4D745" w14:textId="77777777" w:rsidR="001E416A" w:rsidRPr="003A6942" w:rsidRDefault="001E416A" w:rsidP="00931933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1E416A" w:rsidRPr="003A6942" w14:paraId="14745D29" w14:textId="77777777" w:rsidTr="00540C8D">
        <w:tc>
          <w:tcPr>
            <w:tcW w:w="2955" w:type="dxa"/>
          </w:tcPr>
          <w:p w14:paraId="12074835" w14:textId="18AF38B1" w:rsidR="001E416A" w:rsidRPr="003A6942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Experience</w:t>
            </w:r>
          </w:p>
        </w:tc>
        <w:tc>
          <w:tcPr>
            <w:tcW w:w="2966" w:type="dxa"/>
          </w:tcPr>
          <w:p w14:paraId="3C69E54F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>Minimum 3 years post qualifying experience within a complex organisation</w:t>
            </w:r>
          </w:p>
          <w:p w14:paraId="458EC930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11C906D7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Creating clear plans that can be flexible to the needs of the organisation </w:t>
            </w:r>
          </w:p>
          <w:p w14:paraId="681815C2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7F07A165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Working as part of a team </w:t>
            </w:r>
          </w:p>
          <w:p w14:paraId="62C78B70" w14:textId="77777777" w:rsidR="001E416A" w:rsidRPr="003A6942" w:rsidRDefault="001E416A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961" w:type="dxa"/>
          </w:tcPr>
          <w:p w14:paraId="1C3D2952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Delivery of process modernisation </w:t>
            </w:r>
          </w:p>
          <w:p w14:paraId="7166FC43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16E88F80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Knowledge of working in a healthcare environment </w:t>
            </w:r>
          </w:p>
          <w:p w14:paraId="72D5F066" w14:textId="77777777" w:rsidR="003A6942" w:rsidRPr="003A6942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1E416A" w:rsidRPr="003A6942" w14:paraId="5443E6F2" w14:textId="77777777" w:rsidTr="00540C8D">
        <w:tc>
          <w:tcPr>
            <w:tcW w:w="2955" w:type="dxa"/>
          </w:tcPr>
          <w:p w14:paraId="4F26BB25" w14:textId="77777777" w:rsidR="001E416A" w:rsidRPr="003A6942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 w:rsidRPr="003A6942"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Skills and abilities</w:t>
            </w:r>
          </w:p>
        </w:tc>
        <w:tc>
          <w:tcPr>
            <w:tcW w:w="2966" w:type="dxa"/>
          </w:tcPr>
          <w:p w14:paraId="1BE65EB3" w14:textId="77777777" w:rsidR="001E416A" w:rsidRPr="003A6942" w:rsidRDefault="00150861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3A6942">
              <w:rPr>
                <w:rFonts w:asciiTheme="minorHAnsi" w:hAnsiTheme="minorHAnsi"/>
                <w:b w:val="0"/>
                <w:bCs w:val="0"/>
              </w:rPr>
              <w:t>Self-motivated</w:t>
            </w:r>
            <w:r w:rsidR="00540C8D" w:rsidRPr="003A6942">
              <w:rPr>
                <w:rFonts w:asciiTheme="minorHAnsi" w:hAnsiTheme="minorHAnsi"/>
                <w:b w:val="0"/>
                <w:bCs w:val="0"/>
              </w:rPr>
              <w:t xml:space="preserve"> and able to work both independently and as part of a team</w:t>
            </w:r>
          </w:p>
          <w:p w14:paraId="73D96034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754CAD30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Able to influence and persuade others and inspire and motivate staff </w:t>
            </w:r>
          </w:p>
          <w:p w14:paraId="199D05D9" w14:textId="77777777" w:rsidR="003A6942" w:rsidRPr="003A6942" w:rsidRDefault="003A6942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5C16281" w14:textId="18536FD4" w:rsidR="00540C8D" w:rsidRPr="003A6942" w:rsidRDefault="003A6942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3A6942">
              <w:rPr>
                <w:rFonts w:asciiTheme="minorHAnsi" w:hAnsiTheme="minorHAnsi"/>
                <w:b w:val="0"/>
                <w:bCs w:val="0"/>
              </w:rPr>
              <w:t xml:space="preserve">Ability to remain calm under </w:t>
            </w:r>
            <w:r w:rsidR="00540C8D" w:rsidRPr="003A6942">
              <w:rPr>
                <w:rFonts w:asciiTheme="minorHAnsi" w:hAnsiTheme="minorHAnsi"/>
                <w:b w:val="0"/>
                <w:bCs w:val="0"/>
              </w:rPr>
              <w:t>pressure</w:t>
            </w:r>
          </w:p>
          <w:p w14:paraId="16ECEDB8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1A687341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Strong communication skills, both orally and in writing </w:t>
            </w:r>
          </w:p>
          <w:p w14:paraId="341A3C10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6D7EF52C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bCs/>
              </w:rPr>
            </w:pPr>
            <w:r w:rsidRPr="003A6942">
              <w:rPr>
                <w:rFonts w:asciiTheme="minorHAnsi" w:hAnsiTheme="minorHAnsi"/>
                <w:bCs/>
              </w:rPr>
              <w:t>Professional approach to work and acts with integrity</w:t>
            </w:r>
          </w:p>
        </w:tc>
        <w:tc>
          <w:tcPr>
            <w:tcW w:w="2961" w:type="dxa"/>
          </w:tcPr>
          <w:p w14:paraId="3A907E23" w14:textId="77777777" w:rsidR="001E416A" w:rsidRPr="003A6942" w:rsidRDefault="001E416A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40C8D" w:rsidRPr="00540C8D" w14:paraId="6829C541" w14:textId="77777777" w:rsidTr="00540C8D">
        <w:tc>
          <w:tcPr>
            <w:tcW w:w="2955" w:type="dxa"/>
          </w:tcPr>
          <w:p w14:paraId="4BFFB0C6" w14:textId="77777777" w:rsidR="00540C8D" w:rsidRPr="00540C8D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Planning and organisation</w:t>
            </w:r>
          </w:p>
        </w:tc>
        <w:tc>
          <w:tcPr>
            <w:tcW w:w="2966" w:type="dxa"/>
          </w:tcPr>
          <w:p w14:paraId="2B2D741F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Excellent organisational, presentational and time management skills </w:t>
            </w:r>
          </w:p>
          <w:p w14:paraId="09665BF5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36E28BFD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lastRenderedPageBreak/>
              <w:t xml:space="preserve">Methodical and well organised </w:t>
            </w:r>
          </w:p>
          <w:p w14:paraId="2C21356A" w14:textId="77777777" w:rsidR="003A6942" w:rsidRPr="003A6942" w:rsidRDefault="003A6942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0AE872" w14:textId="77777777" w:rsidR="00540C8D" w:rsidRPr="003A6942" w:rsidRDefault="00540C8D" w:rsidP="001E416A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3A6942">
              <w:rPr>
                <w:rFonts w:asciiTheme="minorHAnsi" w:hAnsiTheme="minorHAnsi"/>
                <w:b w:val="0"/>
                <w:bCs w:val="0"/>
              </w:rPr>
              <w:t>Ability to be flexible and adaptable to different working hours and locations</w:t>
            </w:r>
          </w:p>
        </w:tc>
        <w:tc>
          <w:tcPr>
            <w:tcW w:w="2961" w:type="dxa"/>
          </w:tcPr>
          <w:p w14:paraId="6A841515" w14:textId="77777777" w:rsidR="00540C8D" w:rsidRPr="00540C8D" w:rsidRDefault="00540C8D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3A6942" w:rsidRPr="00540C8D" w14:paraId="52D87A39" w14:textId="77777777" w:rsidTr="007728B1">
        <w:tc>
          <w:tcPr>
            <w:tcW w:w="2960" w:type="dxa"/>
          </w:tcPr>
          <w:p w14:paraId="25814DC5" w14:textId="77777777" w:rsidR="003A6942" w:rsidRPr="00540C8D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  <w:t>Other</w:t>
            </w:r>
          </w:p>
        </w:tc>
        <w:tc>
          <w:tcPr>
            <w:tcW w:w="2961" w:type="dxa"/>
          </w:tcPr>
          <w:p w14:paraId="6C913B68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Willingness to use technology to improve standards of care and support to our patients </w:t>
            </w:r>
          </w:p>
          <w:p w14:paraId="1AA0F181" w14:textId="77777777" w:rsidR="003A6942" w:rsidRPr="003A6942" w:rsidRDefault="003A6942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2B5DAAEC" w14:textId="77777777" w:rsidR="003A6942" w:rsidRPr="003A6942" w:rsidRDefault="003A6942" w:rsidP="003A6942">
            <w:pPr>
              <w:pStyle w:val="Default"/>
              <w:rPr>
                <w:rStyle w:val="wbzude"/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 xml:space="preserve">Able to adapt presentational/training to </w:t>
            </w:r>
            <w:r>
              <w:rPr>
                <w:rFonts w:asciiTheme="minorHAnsi" w:hAnsiTheme="minorHAnsi"/>
              </w:rPr>
              <w:t xml:space="preserve">meet the needs of the audience </w:t>
            </w:r>
          </w:p>
          <w:p w14:paraId="68582369" w14:textId="77777777" w:rsidR="001B4063" w:rsidRPr="003A6942" w:rsidRDefault="001B4063" w:rsidP="003A694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22238600" w14:textId="77777777" w:rsidR="003A6942" w:rsidRPr="003A6942" w:rsidRDefault="003A6942" w:rsidP="003A6942">
            <w:pPr>
              <w:pStyle w:val="Default"/>
              <w:rPr>
                <w:rStyle w:val="wbzude"/>
                <w:rFonts w:asciiTheme="minorHAnsi" w:hAnsiTheme="minorHAnsi"/>
              </w:rPr>
            </w:pPr>
            <w:r w:rsidRPr="003A6942">
              <w:rPr>
                <w:rFonts w:asciiTheme="minorHAnsi" w:hAnsiTheme="minorHAnsi"/>
              </w:rPr>
              <w:t>Exp</w:t>
            </w:r>
            <w:r>
              <w:rPr>
                <w:rFonts w:asciiTheme="minorHAnsi" w:hAnsiTheme="minorHAnsi"/>
              </w:rPr>
              <w:t xml:space="preserve">ert in using financial systems </w:t>
            </w:r>
          </w:p>
        </w:tc>
        <w:tc>
          <w:tcPr>
            <w:tcW w:w="2961" w:type="dxa"/>
          </w:tcPr>
          <w:p w14:paraId="47D85F9A" w14:textId="77777777" w:rsidR="003A6942" w:rsidRPr="00540C8D" w:rsidRDefault="003A6942" w:rsidP="000B75A5">
            <w:pPr>
              <w:rPr>
                <w:rStyle w:val="wbzude"/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5D5D065" w14:textId="77777777" w:rsidR="001E416A" w:rsidRPr="00540C8D" w:rsidRDefault="001E416A" w:rsidP="000B75A5">
      <w:pPr>
        <w:ind w:left="360"/>
        <w:rPr>
          <w:rStyle w:val="wbzude"/>
          <w:rFonts w:cs="Arial"/>
          <w:sz w:val="24"/>
          <w:szCs w:val="24"/>
          <w:shd w:val="clear" w:color="auto" w:fill="FFFFFF"/>
        </w:rPr>
      </w:pPr>
      <w:r w:rsidRPr="00540C8D">
        <w:rPr>
          <w:rStyle w:val="wbzude"/>
          <w:rFonts w:cs="Arial"/>
          <w:sz w:val="24"/>
          <w:szCs w:val="24"/>
          <w:shd w:val="clear" w:color="auto" w:fill="FFFFFF"/>
        </w:rPr>
        <w:tab/>
      </w:r>
      <w:r w:rsidR="00540C8D" w:rsidRPr="00540C8D">
        <w:rPr>
          <w:rStyle w:val="wbzude"/>
          <w:rFonts w:cs="Arial"/>
          <w:sz w:val="24"/>
          <w:szCs w:val="24"/>
          <w:shd w:val="clear" w:color="auto" w:fill="FFFFFF"/>
        </w:rPr>
        <w:tab/>
      </w:r>
    </w:p>
    <w:p w14:paraId="06A89DEB" w14:textId="77777777" w:rsidR="00681BD9" w:rsidRPr="00540C8D" w:rsidRDefault="00681BD9" w:rsidP="000B75A5">
      <w:pPr>
        <w:ind w:left="360"/>
        <w:rPr>
          <w:sz w:val="24"/>
          <w:szCs w:val="24"/>
        </w:rPr>
      </w:pPr>
    </w:p>
    <w:sectPr w:rsidR="00681BD9" w:rsidRPr="0054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aye Armstrong" w:date="2020-09-11T10:56:00Z" w:initials="FA">
    <w:p w14:paraId="55066EB9" w14:textId="77777777" w:rsidR="00C659DD" w:rsidRDefault="00C659DD">
      <w:pPr>
        <w:pStyle w:val="CommentText"/>
      </w:pPr>
      <w:r>
        <w:rPr>
          <w:rStyle w:val="CommentReference"/>
        </w:rPr>
        <w:annotationRef/>
      </w:r>
      <w:proofErr w:type="spellStart"/>
      <w:r>
        <w:t>Im</w:t>
      </w:r>
      <w:proofErr w:type="spellEnd"/>
      <w:r>
        <w:t xml:space="preserve"> assuming some input would still be done at locality level?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66E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66EB9" w16cid:durableId="2305D641"/>
  <w16cid:commentId w16cid:paraId="72D29D93" w16cid:durableId="2305D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446B"/>
    <w:multiLevelType w:val="hybridMultilevel"/>
    <w:tmpl w:val="F3FA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ye Armstrong">
    <w15:presenceInfo w15:providerId="AD" w15:userId="S::Faye@doddaccountants.co.uk::6380aa73-98bf-49f5-880b-2735ce0c30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1"/>
    <w:rsid w:val="000016D7"/>
    <w:rsid w:val="000B75A5"/>
    <w:rsid w:val="0010136C"/>
    <w:rsid w:val="00114BE1"/>
    <w:rsid w:val="00150861"/>
    <w:rsid w:val="001B4063"/>
    <w:rsid w:val="001B68B7"/>
    <w:rsid w:val="001E416A"/>
    <w:rsid w:val="001E6AAD"/>
    <w:rsid w:val="002D12BE"/>
    <w:rsid w:val="003A6942"/>
    <w:rsid w:val="00440E06"/>
    <w:rsid w:val="00540C8D"/>
    <w:rsid w:val="00567839"/>
    <w:rsid w:val="00681BD9"/>
    <w:rsid w:val="00681DC7"/>
    <w:rsid w:val="006F6C92"/>
    <w:rsid w:val="00705BF6"/>
    <w:rsid w:val="007507C1"/>
    <w:rsid w:val="0076527B"/>
    <w:rsid w:val="007D714B"/>
    <w:rsid w:val="00925205"/>
    <w:rsid w:val="00931933"/>
    <w:rsid w:val="009F2969"/>
    <w:rsid w:val="00B020B8"/>
    <w:rsid w:val="00B33DAB"/>
    <w:rsid w:val="00C659DD"/>
    <w:rsid w:val="00C87F43"/>
    <w:rsid w:val="00D0578A"/>
    <w:rsid w:val="00D51D46"/>
    <w:rsid w:val="00D93E75"/>
    <w:rsid w:val="00DB369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2065"/>
  <w15:docId w15:val="{C6B61842-5BA8-4679-917F-4C54D42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507C1"/>
  </w:style>
  <w:style w:type="paragraph" w:styleId="ListParagraph">
    <w:name w:val="List Paragraph"/>
    <w:basedOn w:val="Normal"/>
    <w:uiPriority w:val="34"/>
    <w:qFormat/>
    <w:rsid w:val="000B75A5"/>
    <w:pPr>
      <w:ind w:left="720"/>
      <w:contextualSpacing/>
    </w:pPr>
  </w:style>
  <w:style w:type="table" w:styleId="TableGrid">
    <w:name w:val="Table Grid"/>
    <w:basedOn w:val="TableNormal"/>
    <w:uiPriority w:val="59"/>
    <w:rsid w:val="001E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416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416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93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60EF.044CF1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Hulme Lydia (NHS North Cumbria CCG)</dc:creator>
  <cp:lastModifiedBy>Percival Joanne (RNN) Cumbria Partnership NHS FT</cp:lastModifiedBy>
  <cp:revision>6</cp:revision>
  <cp:lastPrinted>2020-09-21T13:13:00Z</cp:lastPrinted>
  <dcterms:created xsi:type="dcterms:W3CDTF">2020-09-14T12:58:00Z</dcterms:created>
  <dcterms:modified xsi:type="dcterms:W3CDTF">2020-09-21T13:13:00Z</dcterms:modified>
</cp:coreProperties>
</file>